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75E" w:rsidRPr="009140C4" w:rsidRDefault="003D775E" w:rsidP="003D775E">
      <w:pPr>
        <w:autoSpaceDE w:val="0"/>
        <w:adjustRightInd w:val="0"/>
        <w:spacing w:line="277" w:lineRule="auto"/>
        <w:jc w:val="center"/>
        <w:rPr>
          <w:b/>
          <w:color w:val="000000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6D70E2F0" wp14:editId="1EBF1178">
            <wp:extent cx="5762625" cy="11430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479" w:rsidRDefault="001F4479" w:rsidP="001F4479">
      <w:pPr>
        <w:pStyle w:val="NormalnyWeb"/>
        <w:spacing w:before="0" w:beforeAutospacing="0" w:line="276" w:lineRule="auto"/>
        <w:jc w:val="center"/>
        <w:rPr>
          <w:bCs/>
          <w:iCs/>
          <w:sz w:val="20"/>
          <w:lang w:val="pl-PL"/>
        </w:rPr>
      </w:pPr>
      <w:r>
        <w:rPr>
          <w:sz w:val="18"/>
          <w:szCs w:val="18"/>
          <w:lang w:val="pl-PL" w:eastAsia="pl-PL"/>
        </w:rPr>
        <w:t xml:space="preserve">Zamówienie dotyczy projektu: „Wspólny rozwój dostępnej i stałej opieki zdrowotnej dla pacjentów starszych i niepełnosprawnych szpitali w Białymstoku i Wołyniu” w ramach Programu </w:t>
      </w:r>
      <w:proofErr w:type="spellStart"/>
      <w:r>
        <w:rPr>
          <w:sz w:val="18"/>
          <w:szCs w:val="18"/>
          <w:lang w:val="pl-PL" w:eastAsia="pl-PL"/>
        </w:rPr>
        <w:t>Interreg</w:t>
      </w:r>
      <w:proofErr w:type="spellEnd"/>
      <w:r>
        <w:rPr>
          <w:sz w:val="18"/>
          <w:szCs w:val="18"/>
          <w:lang w:val="pl-PL" w:eastAsia="pl-PL"/>
        </w:rPr>
        <w:t xml:space="preserve"> NEXT Polska-Ukraina 2021-2027 </w:t>
      </w:r>
      <w:r>
        <w:rPr>
          <w:sz w:val="20"/>
          <w:lang w:val="pl-PL" w:eastAsia="pl-PL"/>
        </w:rPr>
        <w:t>(</w:t>
      </w:r>
      <w:r>
        <w:rPr>
          <w:color w:val="000000"/>
          <w:sz w:val="20"/>
        </w:rPr>
        <w:t>PLUA.02.01-IP.01-0003/24</w:t>
      </w:r>
      <w:r>
        <w:rPr>
          <w:sz w:val="20"/>
          <w:lang w:val="pl-PL" w:eastAsia="pl-PL"/>
        </w:rPr>
        <w:t>)</w:t>
      </w:r>
    </w:p>
    <w:p w:rsidR="003D775E" w:rsidRPr="003D775E" w:rsidRDefault="003D775E" w:rsidP="003D775E">
      <w:pPr>
        <w:spacing w:line="240" w:lineRule="exact"/>
        <w:jc w:val="righ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t>Załącznik nr 2.8 do SWZ - Formularz asortymentowo - cenowy</w:t>
      </w:r>
    </w:p>
    <w:p w:rsidR="003D775E" w:rsidRPr="003D775E" w:rsidRDefault="003D775E" w:rsidP="003D775E">
      <w:pPr>
        <w:spacing w:line="240" w:lineRule="exact"/>
        <w:jc w:val="right"/>
        <w:rPr>
          <w:rFonts w:ascii="Times New Roman" w:eastAsia="Andale Sans UI" w:hAnsi="Times New Roman" w:cs="Times New Roman"/>
          <w:sz w:val="20"/>
          <w:szCs w:val="20"/>
          <w:lang w:bidi="en-US"/>
        </w:rPr>
      </w:pPr>
      <w:r w:rsidRPr="003D775E">
        <w:rPr>
          <w:rFonts w:ascii="Times New Roman" w:eastAsia="Andale Sans UI" w:hAnsi="Times New Roman" w:cs="Times New Roman"/>
          <w:sz w:val="20"/>
          <w:szCs w:val="20"/>
          <w:lang w:bidi="en-US"/>
        </w:rPr>
        <w:t>oznaczenie postępowania: DA.ZP.242.9.2026</w:t>
      </w:r>
    </w:p>
    <w:p w:rsidR="003D775E" w:rsidRPr="003D775E" w:rsidRDefault="003D775E" w:rsidP="003D775E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775E" w:rsidRPr="003D775E" w:rsidRDefault="003D775E" w:rsidP="003D775E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t>Pakiet nr 8</w:t>
      </w:r>
    </w:p>
    <w:p w:rsidR="003D775E" w:rsidRPr="003D775E" w:rsidRDefault="003D775E" w:rsidP="003D775E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t xml:space="preserve">CZĘŚĆ I   - Szczegółowa Oferta Cenowa </w:t>
      </w:r>
    </w:p>
    <w:p w:rsidR="003D775E" w:rsidRPr="003D775E" w:rsidRDefault="003D775E" w:rsidP="003D775E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601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529"/>
        <w:gridCol w:w="1417"/>
        <w:gridCol w:w="1843"/>
        <w:gridCol w:w="1843"/>
        <w:gridCol w:w="1275"/>
        <w:gridCol w:w="1843"/>
      </w:tblGrid>
      <w:tr w:rsidR="003D775E" w:rsidRPr="003D775E" w:rsidTr="00AF7D29">
        <w:trPr>
          <w:trHeight w:val="7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Ilość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jednostkowa netto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netto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brutto </w:t>
            </w:r>
          </w:p>
        </w:tc>
      </w:tr>
      <w:tr w:rsidR="003D775E" w:rsidRPr="003D775E" w:rsidTr="00AF7D29">
        <w:trPr>
          <w:trHeight w:val="10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Ambonka do nauki chodzenia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 xml:space="preserve"> 1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75E" w:rsidRPr="003D775E" w:rsidTr="00AF7D29">
        <w:trPr>
          <w:trHeight w:val="10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Balkonik rehabilitacyjny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75E" w:rsidRPr="003D775E" w:rsidTr="003D775E">
        <w:trPr>
          <w:trHeight w:val="10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Kule łokciowe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8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75E" w:rsidRPr="003D775E" w:rsidTr="003D775E">
        <w:trPr>
          <w:trHeight w:val="10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Łatwoślizg</w:t>
            </w:r>
            <w:proofErr w:type="spellEnd"/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do przesuwania pacjenta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75E" w:rsidRPr="003D775E" w:rsidTr="003D775E">
        <w:trPr>
          <w:trHeight w:val="10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Rolki do przenoszenia pacjenta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75E" w:rsidRPr="003D775E" w:rsidTr="003D775E">
        <w:trPr>
          <w:trHeight w:val="76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Cena ofertowa  (wartość brutto należy przenieś do formularza ogólnego - załącznik nr 1 do SWZ)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775E" w:rsidRPr="003D775E" w:rsidRDefault="003D775E" w:rsidP="003D775E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775E" w:rsidRPr="003D775E" w:rsidRDefault="003D775E" w:rsidP="003D775E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775E" w:rsidRPr="003D775E" w:rsidRDefault="003D775E" w:rsidP="003D775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t>CZĘŚĆ II   -  Opis parametrów</w:t>
      </w:r>
    </w:p>
    <w:p w:rsidR="006177F8" w:rsidRPr="003D775E" w:rsidRDefault="006177F8" w:rsidP="003D775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pStyle w:val="Standard"/>
        <w:spacing w:line="240" w:lineRule="exact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t xml:space="preserve">Poz. 1 -  </w:t>
      </w:r>
      <w:r w:rsidRPr="003D775E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Ambonka do nauki chodzenia (1 szt.)</w:t>
      </w: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1"/>
        <w:gridCol w:w="2550"/>
        <w:gridCol w:w="6203"/>
      </w:tblGrid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Parametr oferowany: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keepNext/>
              <w:widowControl w:val="0"/>
              <w:tabs>
                <w:tab w:val="left" w:pos="0"/>
              </w:tabs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3D775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Ambonka do nauki chodzenia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Oferowany typ/model:……………………………………………………………………..</w:t>
            </w: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>Producent:……………………………………………………………………………….....</w:t>
            </w:r>
          </w:p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Rok produkcji: ……………………………………………………………………………… (nie starszy niż 2025r.)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Ambonka wyposażona w tapicerowany stolik z półokrągłym wycięciem z możliwością płynnej regulacji wysokości (980 - 1320 mm)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3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Szerokość: 540 mm </w:t>
            </w: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3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Wysokość: 1220-1670 mm </w:t>
            </w: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3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Długość: 730 mm </w:t>
            </w: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3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Wysokość siedziska: 560 mm </w:t>
            </w: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3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Szerokość siedziska: 540 mm </w:t>
            </w: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3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Waga ambonki max: 13 kg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3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Obciążenie min.: 100 kg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pStyle w:val="Standard"/>
        <w:spacing w:line="240" w:lineRule="exact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t xml:space="preserve">Poz. 2 -  </w:t>
      </w:r>
      <w:r w:rsidRPr="003D775E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Balkonik rehabilitacyjny (2szt)</w:t>
      </w:r>
    </w:p>
    <w:p w:rsidR="003D775E" w:rsidRPr="003D775E" w:rsidRDefault="003D775E" w:rsidP="003D775E">
      <w:pPr>
        <w:pStyle w:val="Standard"/>
        <w:spacing w:line="240" w:lineRule="exact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1"/>
        <w:gridCol w:w="2550"/>
        <w:gridCol w:w="6203"/>
      </w:tblGrid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Parametr oferowany: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keepNext/>
              <w:widowControl w:val="0"/>
              <w:tabs>
                <w:tab w:val="left" w:pos="0"/>
              </w:tabs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3D775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Balkonik rehabilitacyjny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Oferowany typ/model:……………………………………………………………………..</w:t>
            </w: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>Producent:……………………………………………………………………………….....</w:t>
            </w:r>
          </w:p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Rok produkcji: ……………………………………………………………………………… (nie starszy niż 2025r.)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5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Konstrukcja wykonana z aluminium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6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Regulacja wysokości co 25 mm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6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Szerokość miedzy rączkami 495 mm </w:t>
            </w: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6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Szerokość całkowita 540 mm </w:t>
            </w: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6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Wysokość całkowita 780-960 mm </w:t>
            </w: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6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Maksymalne obciążenie min.: 130 kg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lastRenderedPageBreak/>
        <w:t xml:space="preserve">Poz. 3 -  </w:t>
      </w:r>
      <w:r w:rsidRPr="003D775E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Kule łokciowe (8 szt.)</w:t>
      </w:r>
    </w:p>
    <w:p w:rsidR="003D775E" w:rsidRPr="003D775E" w:rsidRDefault="003D775E" w:rsidP="003D775E">
      <w:pPr>
        <w:pStyle w:val="Standard"/>
        <w:spacing w:line="240" w:lineRule="exact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1"/>
        <w:gridCol w:w="2550"/>
        <w:gridCol w:w="6203"/>
      </w:tblGrid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Parametr oferowany: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keepNext/>
              <w:widowControl w:val="0"/>
              <w:tabs>
                <w:tab w:val="left" w:pos="0"/>
              </w:tabs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3D775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Kule łokciowe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Oferowany typ/model:……………………………………………………………………..</w:t>
            </w: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>Producent:……………………………………………………………………………….....</w:t>
            </w:r>
          </w:p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Rok produkcji: ……………………………………………………………………………… (nie starsze niż 2025r.)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8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Wytrzymałe rurki aluminiowe składane teleskopowo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9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Ergonomicznie wyprofilowany uchwyt z miękkim podparciem dla ręki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9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Skokowa regulacja wysokości co 25 mm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9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Antypoślizgowe, gumowe nasadki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9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Zakres regulacji uchwytu: od 730 do 960 mm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9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Całkowita wysokość: 920 – 1150 mm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9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Maksymalne obciążenie min.: 120 kg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pStyle w:val="Standard"/>
        <w:spacing w:line="240" w:lineRule="exact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t xml:space="preserve">Poz. 4 -  </w:t>
      </w:r>
      <w:proofErr w:type="spellStart"/>
      <w:r w:rsidRPr="003D775E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Łatwoślizg</w:t>
      </w:r>
      <w:proofErr w:type="spellEnd"/>
      <w:r w:rsidRPr="003D775E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 do przesuwania pacjenta (2 szt.)</w:t>
      </w: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1"/>
        <w:gridCol w:w="2550"/>
        <w:gridCol w:w="6203"/>
      </w:tblGrid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5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Opis parametrów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Parametr oferowany: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keepNext/>
              <w:widowControl w:val="0"/>
              <w:tabs>
                <w:tab w:val="left" w:pos="0"/>
              </w:tabs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3D775E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14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Łatwoślizg</w:t>
            </w:r>
            <w:proofErr w:type="spellEnd"/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do przesuwania pacjenta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Oferowany typ/model:……………………………………………………………………..</w:t>
            </w: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>Producent:……………………………………………………………………………….....</w:t>
            </w:r>
          </w:p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Rok produkcji: ……………………………………………………………………………… (nie starszy niż 2025r.)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1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spellStart"/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Łatwoślizg</w:t>
            </w:r>
            <w:proofErr w:type="spellEnd"/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do przemieszczania chorego dzięki któremu możliwe jest łatwe przemieszczanie osoby chorej.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1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Materiał wytrzymały, odporny na rozdarcie i rozciąganie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1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Wymiary: 1400 x 2000 mm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D775E" w:rsidRPr="003D775E" w:rsidRDefault="003D775E" w:rsidP="003D775E">
      <w:pPr>
        <w:pStyle w:val="Standard"/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775E" w:rsidRPr="003D775E" w:rsidRDefault="003D775E" w:rsidP="003D775E">
      <w:pPr>
        <w:pStyle w:val="Standard"/>
        <w:spacing w:line="240" w:lineRule="exact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t xml:space="preserve">Poz. 5 -  </w:t>
      </w:r>
      <w:r w:rsidRPr="003D775E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Rolki do przenoszenia pacjenta (2 szt.)</w:t>
      </w: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1"/>
        <w:gridCol w:w="2550"/>
        <w:gridCol w:w="6203"/>
      </w:tblGrid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oferowany: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Rolki do przenoszenia pacjenta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Oferowany typ/model:……………………………………………………………………..</w:t>
            </w: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>Producent:……………………………………………………………………………….....</w:t>
            </w:r>
          </w:p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Rok produkcji: ……………………………………………………………………………… (nie starszy niż 2025r.)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14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Urządzenie rolkowe wspomagające transport pacjentów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15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Długość: 825 mm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15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Długość: 825 mm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15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Wysokość: 250 mm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15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Maksymalne obciążenie min.: 150 kg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076C55" w:rsidRPr="0063640E" w:rsidRDefault="00076C55" w:rsidP="00076C55">
      <w:pPr>
        <w:autoSpaceDE w:val="0"/>
        <w:adjustRightInd w:val="0"/>
        <w:ind w:left="-284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63640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Wykonawca gwarantuje niniejszym, że powyżej wyspecyfikowane urządzenie jest zgodne z wymogami SWZ, sprzęt jest fabrycznie nowy, nieużywany, kompletny, i do jego stosowania zgodnie z przeznaczeniem nie jest konieczny zakup dodatkowych elementów i akcesoriów.            </w:t>
      </w: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sectPr w:rsidR="003D775E" w:rsidRPr="003D775E" w:rsidSect="003D775E"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C72" w:rsidRDefault="003A1C72" w:rsidP="003D775E">
      <w:r>
        <w:separator/>
      </w:r>
    </w:p>
  </w:endnote>
  <w:endnote w:type="continuationSeparator" w:id="0">
    <w:p w:rsidR="003A1C72" w:rsidRDefault="003A1C72" w:rsidP="003D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966999"/>
      <w:docPartObj>
        <w:docPartGallery w:val="Page Numbers (Bottom of Page)"/>
        <w:docPartUnique/>
      </w:docPartObj>
    </w:sdtPr>
    <w:sdtEndPr/>
    <w:sdtContent>
      <w:p w:rsidR="003D775E" w:rsidRDefault="003D775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638">
          <w:rPr>
            <w:noProof/>
          </w:rPr>
          <w:t>6</w:t>
        </w:r>
        <w:r>
          <w:fldChar w:fldCharType="end"/>
        </w:r>
      </w:p>
    </w:sdtContent>
  </w:sdt>
  <w:p w:rsidR="003D775E" w:rsidRDefault="003D775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C72" w:rsidRDefault="003A1C72" w:rsidP="003D775E">
      <w:r>
        <w:separator/>
      </w:r>
    </w:p>
  </w:footnote>
  <w:footnote w:type="continuationSeparator" w:id="0">
    <w:p w:rsidR="003A1C72" w:rsidRDefault="003A1C72" w:rsidP="003D7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426E1"/>
    <w:multiLevelType w:val="multilevel"/>
    <w:tmpl w:val="9CBC7042"/>
    <w:styleLink w:val="WWNum17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1">
    <w:nsid w:val="0E225634"/>
    <w:multiLevelType w:val="multilevel"/>
    <w:tmpl w:val="7E12FFBC"/>
    <w:styleLink w:val="WWNum19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2">
    <w:nsid w:val="18FD4E70"/>
    <w:multiLevelType w:val="multilevel"/>
    <w:tmpl w:val="B48AB540"/>
    <w:styleLink w:val="WWNum16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3">
    <w:nsid w:val="425F07E8"/>
    <w:multiLevelType w:val="multilevel"/>
    <w:tmpl w:val="0060C5AC"/>
    <w:styleLink w:val="WWNum2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4">
    <w:nsid w:val="78245401"/>
    <w:multiLevelType w:val="multilevel"/>
    <w:tmpl w:val="01E284A4"/>
    <w:styleLink w:val="WWNum18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2B1"/>
    <w:rsid w:val="00076C55"/>
    <w:rsid w:val="001F4479"/>
    <w:rsid w:val="003A1C72"/>
    <w:rsid w:val="003D775E"/>
    <w:rsid w:val="006177F8"/>
    <w:rsid w:val="00A704B4"/>
    <w:rsid w:val="00AD6293"/>
    <w:rsid w:val="00B13638"/>
    <w:rsid w:val="00CE349B"/>
    <w:rsid w:val="00EF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775E"/>
    <w:pPr>
      <w:widowControl w:val="0"/>
      <w:suppressAutoHyphens/>
      <w:autoSpaceDN w:val="0"/>
      <w:spacing w:after="0" w:line="240" w:lineRule="auto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D775E"/>
    <w:pPr>
      <w:autoSpaceDN w:val="0"/>
      <w:spacing w:after="0" w:line="240" w:lineRule="auto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numbering" w:customStyle="1" w:styleId="WWNum16">
    <w:name w:val="WWNum16"/>
    <w:rsid w:val="003D775E"/>
    <w:pPr>
      <w:numPr>
        <w:numId w:val="1"/>
      </w:numPr>
    </w:pPr>
  </w:style>
  <w:style w:type="numbering" w:customStyle="1" w:styleId="WWNum17">
    <w:name w:val="WWNum17"/>
    <w:rsid w:val="003D775E"/>
    <w:pPr>
      <w:numPr>
        <w:numId w:val="4"/>
      </w:numPr>
    </w:pPr>
  </w:style>
  <w:style w:type="numbering" w:customStyle="1" w:styleId="WWNum18">
    <w:name w:val="WWNum18"/>
    <w:rsid w:val="003D775E"/>
    <w:pPr>
      <w:numPr>
        <w:numId w:val="7"/>
      </w:numPr>
    </w:pPr>
  </w:style>
  <w:style w:type="numbering" w:customStyle="1" w:styleId="WWNum19">
    <w:name w:val="WWNum19"/>
    <w:rsid w:val="003D775E"/>
    <w:pPr>
      <w:numPr>
        <w:numId w:val="10"/>
      </w:numPr>
    </w:pPr>
  </w:style>
  <w:style w:type="numbering" w:customStyle="1" w:styleId="WWNum20">
    <w:name w:val="WWNum20"/>
    <w:rsid w:val="003D775E"/>
    <w:pPr>
      <w:numPr>
        <w:numId w:val="13"/>
      </w:numPr>
    </w:pPr>
  </w:style>
  <w:style w:type="paragraph" w:styleId="NormalnyWeb">
    <w:name w:val="Normal (Web)"/>
    <w:basedOn w:val="Normalny"/>
    <w:link w:val="NormalnyWebZnak"/>
    <w:uiPriority w:val="99"/>
    <w:qFormat/>
    <w:rsid w:val="003D775E"/>
    <w:pPr>
      <w:widowControl/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3D775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77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775E"/>
    <w:rPr>
      <w:rFonts w:ascii="Tahoma" w:eastAsia="SimSun" w:hAnsi="Tahoma" w:cs="Tahoma"/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D77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775E"/>
    <w:rPr>
      <w:rFonts w:ascii="Calibri" w:eastAsia="SimSu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3D77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775E"/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775E"/>
    <w:pPr>
      <w:widowControl w:val="0"/>
      <w:suppressAutoHyphens/>
      <w:autoSpaceDN w:val="0"/>
      <w:spacing w:after="0" w:line="240" w:lineRule="auto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D775E"/>
    <w:pPr>
      <w:autoSpaceDN w:val="0"/>
      <w:spacing w:after="0" w:line="240" w:lineRule="auto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numbering" w:customStyle="1" w:styleId="WWNum16">
    <w:name w:val="WWNum16"/>
    <w:rsid w:val="003D775E"/>
    <w:pPr>
      <w:numPr>
        <w:numId w:val="1"/>
      </w:numPr>
    </w:pPr>
  </w:style>
  <w:style w:type="numbering" w:customStyle="1" w:styleId="WWNum17">
    <w:name w:val="WWNum17"/>
    <w:rsid w:val="003D775E"/>
    <w:pPr>
      <w:numPr>
        <w:numId w:val="4"/>
      </w:numPr>
    </w:pPr>
  </w:style>
  <w:style w:type="numbering" w:customStyle="1" w:styleId="WWNum18">
    <w:name w:val="WWNum18"/>
    <w:rsid w:val="003D775E"/>
    <w:pPr>
      <w:numPr>
        <w:numId w:val="7"/>
      </w:numPr>
    </w:pPr>
  </w:style>
  <w:style w:type="numbering" w:customStyle="1" w:styleId="WWNum19">
    <w:name w:val="WWNum19"/>
    <w:rsid w:val="003D775E"/>
    <w:pPr>
      <w:numPr>
        <w:numId w:val="10"/>
      </w:numPr>
    </w:pPr>
  </w:style>
  <w:style w:type="numbering" w:customStyle="1" w:styleId="WWNum20">
    <w:name w:val="WWNum20"/>
    <w:rsid w:val="003D775E"/>
    <w:pPr>
      <w:numPr>
        <w:numId w:val="13"/>
      </w:numPr>
    </w:pPr>
  </w:style>
  <w:style w:type="paragraph" w:styleId="NormalnyWeb">
    <w:name w:val="Normal (Web)"/>
    <w:basedOn w:val="Normalny"/>
    <w:link w:val="NormalnyWebZnak"/>
    <w:uiPriority w:val="99"/>
    <w:qFormat/>
    <w:rsid w:val="003D775E"/>
    <w:pPr>
      <w:widowControl/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3D775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77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775E"/>
    <w:rPr>
      <w:rFonts w:ascii="Tahoma" w:eastAsia="SimSun" w:hAnsi="Tahoma" w:cs="Tahoma"/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D77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775E"/>
    <w:rPr>
      <w:rFonts w:ascii="Calibri" w:eastAsia="SimSu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3D77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775E"/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629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rrurarz</cp:lastModifiedBy>
  <cp:revision>8</cp:revision>
  <cp:lastPrinted>2026-03-09T09:37:00Z</cp:lastPrinted>
  <dcterms:created xsi:type="dcterms:W3CDTF">2026-03-04T09:53:00Z</dcterms:created>
  <dcterms:modified xsi:type="dcterms:W3CDTF">2026-03-09T09:37:00Z</dcterms:modified>
</cp:coreProperties>
</file>